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CBC8C1" w14:textId="77777777" w:rsidR="00534A65" w:rsidRDefault="00534A65" w:rsidP="00534A65">
      <w:pPr>
        <w:pStyle w:val="Title"/>
        <w:jc w:val="center"/>
      </w:pPr>
      <w:r>
        <w:t>Andrew R. Arnold</w:t>
      </w:r>
    </w:p>
    <w:p w14:paraId="5DE15945" w14:textId="77777777" w:rsidR="00534A65" w:rsidRDefault="00534A65" w:rsidP="00534A65">
      <w:pPr>
        <w:jc w:val="center"/>
      </w:pPr>
      <w:r>
        <w:t>Raleigh, North Carolina | Remote | 919-500-1959 | aarnold@hiremrarnold.com</w:t>
      </w:r>
    </w:p>
    <w:p w14:paraId="292A9F02" w14:textId="3977765B" w:rsidR="00534A65" w:rsidRDefault="00534A65" w:rsidP="00534A65">
      <w:pPr>
        <w:jc w:val="center"/>
      </w:pPr>
      <w:r>
        <w:fldChar w:fldCharType="begin"/>
      </w:r>
      <w:r>
        <w:instrText>HYPERLINK "http://linkedin.com/in/hiremrarnold"</w:instrText>
      </w:r>
      <w:r>
        <w:fldChar w:fldCharType="separate"/>
      </w:r>
      <w:r w:rsidRPr="00534A65">
        <w:rPr>
          <w:rStyle w:val="Hyperlink"/>
        </w:rPr>
        <w:t>linkedin.com/in/</w:t>
      </w:r>
      <w:proofErr w:type="spellStart"/>
      <w:r w:rsidRPr="00534A65">
        <w:rPr>
          <w:rStyle w:val="Hyperlink"/>
        </w:rPr>
        <w:t>hiremrarnold</w:t>
      </w:r>
      <w:proofErr w:type="spellEnd"/>
      <w:r>
        <w:fldChar w:fldCharType="end"/>
      </w:r>
      <w:r>
        <w:t xml:space="preserve"> | </w:t>
      </w:r>
      <w:hyperlink r:id="rId6" w:history="1">
        <w:r w:rsidRPr="00534A65">
          <w:rPr>
            <w:rStyle w:val="Hyperlink"/>
          </w:rPr>
          <w:t>hiremrarnol</w:t>
        </w:r>
        <w:r w:rsidRPr="00534A65">
          <w:rPr>
            <w:rStyle w:val="Hyperlink"/>
          </w:rPr>
          <w:t>d</w:t>
        </w:r>
        <w:r w:rsidRPr="00534A65">
          <w:rPr>
            <w:rStyle w:val="Hyperlink"/>
          </w:rPr>
          <w:t>.com</w:t>
        </w:r>
      </w:hyperlink>
    </w:p>
    <w:p w14:paraId="6322DBA1" w14:textId="77777777" w:rsidR="00534A65" w:rsidRDefault="00534A65" w:rsidP="00534A65">
      <w:pPr>
        <w:pStyle w:val="Heading1"/>
      </w:pPr>
      <w:r>
        <w:t>Summary</w:t>
      </w:r>
    </w:p>
    <w:p w14:paraId="4B508967" w14:textId="77777777" w:rsidR="00534A65" w:rsidRDefault="00534A65" w:rsidP="00534A65">
      <w:r>
        <w:t>Healthcare product manager with experience launching claims, enrollment, and API products, owning pricing and packaging, and leading teams of product owners. Combines deep EDI expertise with customer discovery and roadmap prioritization to grow adoption, support revenue growth, and simplify payer and provider workflows. Launched a subscription product that reached 1,500 organizations in under three months.</w:t>
      </w:r>
    </w:p>
    <w:p w14:paraId="6BB40D0E" w14:textId="77777777" w:rsidR="00534A65" w:rsidRDefault="00534A65" w:rsidP="00534A65">
      <w:pPr>
        <w:pStyle w:val="Heading1"/>
      </w:pPr>
      <w:r>
        <w:t>Core Skills</w:t>
      </w:r>
    </w:p>
    <w:p w14:paraId="7565CDB7" w14:textId="77777777" w:rsidR="00534A65" w:rsidRDefault="00534A65" w:rsidP="00534A65">
      <w:r>
        <w:rPr>
          <w:b/>
        </w:rPr>
        <w:t xml:space="preserve">Product Management: </w:t>
      </w:r>
      <w:r>
        <w:t>Product strategy, roadmaps, customer discovery, backlog prioritization, pricing and packaging, product launches</w:t>
      </w:r>
    </w:p>
    <w:p w14:paraId="5D91DA71" w14:textId="77777777" w:rsidR="00534A65" w:rsidRDefault="00534A65" w:rsidP="00534A65">
      <w:r>
        <w:rPr>
          <w:b/>
        </w:rPr>
        <w:t xml:space="preserve">Healthcare and Technology: </w:t>
      </w:r>
      <w:r>
        <w:t>Claims management, benefits enrollment, payer integrations, clearinghouse platforms, X12 EDI, APIs, XML, JSON</w:t>
      </w:r>
    </w:p>
    <w:p w14:paraId="3F760FB8" w14:textId="77777777" w:rsidR="00534A65" w:rsidRDefault="00534A65" w:rsidP="00534A65">
      <w:r>
        <w:rPr>
          <w:b/>
        </w:rPr>
        <w:t xml:space="preserve">Delivery and Tools: </w:t>
      </w:r>
      <w:r>
        <w:t xml:space="preserve">Cross-functional leadership, Agile delivery, UAT, release planning, Jira, </w:t>
      </w:r>
      <w:proofErr w:type="gramStart"/>
      <w:r>
        <w:t>Aha!,</w:t>
      </w:r>
      <w:proofErr w:type="gramEnd"/>
      <w:r>
        <w:t xml:space="preserve"> Confluence, Rally, Pendo, Splunk, GitHub</w:t>
      </w:r>
    </w:p>
    <w:p w14:paraId="2F45EA8C" w14:textId="77777777" w:rsidR="00534A65" w:rsidRDefault="00534A65" w:rsidP="00534A65">
      <w:pPr>
        <w:pStyle w:val="Heading1"/>
      </w:pPr>
      <w:r>
        <w:t>Professional Experience</w:t>
      </w:r>
    </w:p>
    <w:p w14:paraId="2843DB7F" w14:textId="77777777" w:rsidR="00534A65" w:rsidRDefault="00534A65" w:rsidP="00534A65">
      <w:pPr>
        <w:pStyle w:val="Heading2"/>
      </w:pPr>
      <w:r>
        <w:t>Product Manager</w:t>
      </w:r>
    </w:p>
    <w:p w14:paraId="4E485A6C" w14:textId="77777777" w:rsidR="00534A65" w:rsidRDefault="00534A65" w:rsidP="00534A65">
      <w:r>
        <w:rPr>
          <w:b/>
        </w:rPr>
        <w:t>Availity</w:t>
      </w:r>
      <w:r>
        <w:t xml:space="preserve"> | August 2022–Present</w:t>
      </w:r>
    </w:p>
    <w:p w14:paraId="48C1BF6B" w14:textId="77777777" w:rsidR="00534A65" w:rsidRDefault="00534A65" w:rsidP="00534A65">
      <w:pPr>
        <w:pStyle w:val="ListBullet"/>
        <w:spacing w:after="120" w:line="247" w:lineRule="auto"/>
      </w:pPr>
      <w:r>
        <w:t>Built and launched Claims Management with rejection and denial worklists, giving submitters a unified view of claim status and actions used by 90% of organizations on the platform.</w:t>
      </w:r>
    </w:p>
    <w:p w14:paraId="4BD95213" w14:textId="77777777" w:rsidR="00534A65" w:rsidRDefault="00534A65" w:rsidP="00534A65">
      <w:pPr>
        <w:pStyle w:val="ListBullet"/>
        <w:spacing w:after="120" w:line="247" w:lineRule="auto"/>
      </w:pPr>
      <w:r>
        <w:t xml:space="preserve">Created </w:t>
      </w:r>
      <w:proofErr w:type="spellStart"/>
      <w:r>
        <w:t>EPlus</w:t>
      </w:r>
      <w:proofErr w:type="spellEnd"/>
      <w:r>
        <w:t>, a $25/month subscription for claim correction, resubmission, and analytics-driven insights; owned pricing and packaging and reached 1,500 subscribing organizations in under three months.</w:t>
      </w:r>
    </w:p>
    <w:p w14:paraId="6B2E7373" w14:textId="77777777" w:rsidR="00534A65" w:rsidRDefault="00534A65" w:rsidP="00534A65">
      <w:pPr>
        <w:pStyle w:val="ListBullet"/>
        <w:spacing w:after="120" w:line="247" w:lineRule="auto"/>
      </w:pPr>
      <w:r>
        <w:t>Enabled correction and resubmission of 2M+ claims through the product and reduced claim-status call center volume by 75%.</w:t>
      </w:r>
    </w:p>
    <w:p w14:paraId="700FE6BB" w14:textId="77777777" w:rsidR="00534A65" w:rsidRDefault="00534A65" w:rsidP="00534A65">
      <w:pPr>
        <w:pStyle w:val="ListBullet"/>
        <w:spacing w:after="120" w:line="247" w:lineRule="auto"/>
      </w:pPr>
      <w:r>
        <w:t>Led product discovery using operational data, provider workshops, and UX surveys; translated findings into roadmap priorities that improved satisfaction and ease-of-use scores by 14 points, making the applications the highest rated in the portfolio.</w:t>
      </w:r>
    </w:p>
    <w:p w14:paraId="2D13799D" w14:textId="77777777" w:rsidR="00534A65" w:rsidRDefault="00534A65" w:rsidP="00534A65">
      <w:pPr>
        <w:pStyle w:val="ListBullet"/>
        <w:spacing w:after="120" w:line="247" w:lineRule="auto"/>
      </w:pPr>
      <w:r>
        <w:t>Launched the Patient Cost Estimator API using real-time eligibility (270/271); onboarded Amazon and Quest Diagnostics and integrated 27 health plans to deliver cost estimates to providers and patients at the point of care.</w:t>
      </w:r>
    </w:p>
    <w:p w14:paraId="5F2D423E" w14:textId="77777777" w:rsidR="00534A65" w:rsidRDefault="00534A65" w:rsidP="00534A65">
      <w:pPr>
        <w:pStyle w:val="ListBullet"/>
        <w:spacing w:after="120" w:line="247" w:lineRule="auto"/>
      </w:pPr>
      <w:r>
        <w:t>Designed a configurable payer-rules approach for a modern claim submission experience, shifting complex rule changes from engineering to implementation analysts and reducing delivery time from 90 days to five.</w:t>
      </w:r>
    </w:p>
    <w:p w14:paraId="665325EE" w14:textId="77777777" w:rsidR="00534A65" w:rsidRDefault="00534A65" w:rsidP="00534A65">
      <w:pPr>
        <w:pStyle w:val="ListBullet"/>
        <w:spacing w:after="120" w:line="247" w:lineRule="auto"/>
      </w:pPr>
      <w:r>
        <w:t>Led the portal launch from MVP through full release and migrated 320 payers from legacy platforms.</w:t>
      </w:r>
    </w:p>
    <w:p w14:paraId="04ACD3DB" w14:textId="18592501" w:rsidR="00534A65" w:rsidRDefault="00534A65" w:rsidP="00534A65">
      <w:r>
        <w:br w:type="page"/>
      </w:r>
      <w:r>
        <w:lastRenderedPageBreak/>
        <w:t>Professional Experience Continued</w:t>
      </w:r>
    </w:p>
    <w:p w14:paraId="75481FE5" w14:textId="77777777" w:rsidR="00534A65" w:rsidRDefault="00534A65" w:rsidP="00534A65">
      <w:pPr>
        <w:pStyle w:val="Heading2"/>
      </w:pPr>
      <w:r>
        <w:t>Product Manager</w:t>
      </w:r>
    </w:p>
    <w:p w14:paraId="6AFC7BE4" w14:textId="77777777" w:rsidR="00534A65" w:rsidRDefault="00534A65" w:rsidP="00534A65">
      <w:r>
        <w:rPr>
          <w:b/>
        </w:rPr>
        <w:t>Optum / United Healthcare</w:t>
      </w:r>
      <w:r>
        <w:t xml:space="preserve"> | July 2018–August 2022</w:t>
      </w:r>
    </w:p>
    <w:p w14:paraId="7329C2A6" w14:textId="77777777" w:rsidR="00534A65" w:rsidRDefault="00534A65" w:rsidP="00534A65">
      <w:pPr>
        <w:pStyle w:val="ListBullet"/>
        <w:spacing w:after="120" w:line="247" w:lineRule="auto"/>
      </w:pPr>
      <w:r>
        <w:t>Managed the Intelligent EDI clearinghouse suite (</w:t>
      </w:r>
      <w:proofErr w:type="spellStart"/>
      <w:r>
        <w:t>iEDI</w:t>
      </w:r>
      <w:proofErr w:type="spellEnd"/>
      <w:r>
        <w:t>, RCG, OTI), processing 500M X12 transactions across transaction types and leading a team of 11 product owners.</w:t>
      </w:r>
    </w:p>
    <w:p w14:paraId="241D5F01" w14:textId="77777777" w:rsidR="00534A65" w:rsidRDefault="00534A65" w:rsidP="00534A65">
      <w:pPr>
        <w:pStyle w:val="ListBullet"/>
        <w:spacing w:after="120" w:line="247" w:lineRule="auto"/>
      </w:pPr>
      <w:r>
        <w:t>Launched RCG to transform raw X12 transactions into JSON for downstream claim analysis and clinical editing, supporting $25M in additional upsell revenue.</w:t>
      </w:r>
    </w:p>
    <w:p w14:paraId="15D27737" w14:textId="77777777" w:rsidR="00534A65" w:rsidRDefault="00534A65" w:rsidP="00534A65">
      <w:pPr>
        <w:pStyle w:val="ListBullet"/>
        <w:spacing w:after="120" w:line="247" w:lineRule="auto"/>
      </w:pPr>
      <w:r>
        <w:t>Owned OTI, the platform’s HIPAA and payer-specific editing and validation engine, sustaining a 98.9% clean claim rate.</w:t>
      </w:r>
    </w:p>
    <w:p w14:paraId="46344841" w14:textId="77777777" w:rsidR="00534A65" w:rsidRDefault="00534A65" w:rsidP="00534A65">
      <w:pPr>
        <w:pStyle w:val="ListBullet"/>
        <w:spacing w:after="120" w:line="247" w:lineRule="auto"/>
      </w:pPr>
      <w:r>
        <w:t>Built Optum’s API Marketplace with 35 APIs and self-service onboarding documentation, bringing 1,500 trading partners live.</w:t>
      </w:r>
    </w:p>
    <w:p w14:paraId="5EC4C632" w14:textId="77777777" w:rsidR="00534A65" w:rsidRDefault="00534A65" w:rsidP="00534A65">
      <w:pPr>
        <w:pStyle w:val="ListBullet"/>
        <w:spacing w:after="120" w:line="247" w:lineRule="auto"/>
      </w:pPr>
      <w:r>
        <w:t xml:space="preserve">Led EDI submitter migrations to </w:t>
      </w:r>
      <w:proofErr w:type="spellStart"/>
      <w:r>
        <w:t>iEDI</w:t>
      </w:r>
      <w:proofErr w:type="spellEnd"/>
      <w:r>
        <w:t>; used provider discovery to shape the target experience and sequenced cutovers to protect live claim processing.</w:t>
      </w:r>
    </w:p>
    <w:p w14:paraId="3DF44B2C" w14:textId="77777777" w:rsidR="00534A65" w:rsidRDefault="00534A65" w:rsidP="00534A65">
      <w:pPr>
        <w:pStyle w:val="Heading2"/>
      </w:pPr>
      <w:r>
        <w:t>EDI Product Manager</w:t>
      </w:r>
    </w:p>
    <w:p w14:paraId="5FF4BD1C" w14:textId="77777777" w:rsidR="00534A65" w:rsidRDefault="00534A65" w:rsidP="00534A65">
      <w:proofErr w:type="spellStart"/>
      <w:r>
        <w:rPr>
          <w:b/>
        </w:rPr>
        <w:t>InRoll</w:t>
      </w:r>
      <w:proofErr w:type="spellEnd"/>
      <w:r>
        <w:rPr>
          <w:b/>
        </w:rPr>
        <w:t xml:space="preserve"> Plus / US Retirement Partners</w:t>
      </w:r>
      <w:r>
        <w:t xml:space="preserve"> | March 2015–June 2018</w:t>
      </w:r>
    </w:p>
    <w:p w14:paraId="4B07CB1D" w14:textId="77777777" w:rsidR="00534A65" w:rsidRDefault="00534A65" w:rsidP="00534A65">
      <w:pPr>
        <w:pStyle w:val="ListBullet"/>
        <w:spacing w:after="120" w:line="247" w:lineRule="auto"/>
      </w:pPr>
      <w:r>
        <w:t>Defined and launched a self-service benefits enrollment portal that generated carrier EDI files from employee elections; migrated 700 clients from the legacy platform.</w:t>
      </w:r>
    </w:p>
    <w:p w14:paraId="0507FF9D" w14:textId="77777777" w:rsidR="00534A65" w:rsidRDefault="00534A65" w:rsidP="00534A65">
      <w:pPr>
        <w:pStyle w:val="ListBullet"/>
        <w:spacing w:after="120" w:line="247" w:lineRule="auto"/>
      </w:pPr>
      <w:r>
        <w:t>Reduced carrier EDI implementation time from 120 to 45 days, a 63% reduction, by redesigning onboarding, mapping, and testing across 60+ benefits carriers.</w:t>
      </w:r>
    </w:p>
    <w:p w14:paraId="1EE5E8FA" w14:textId="77777777" w:rsidR="00534A65" w:rsidRDefault="00534A65" w:rsidP="00534A65">
      <w:pPr>
        <w:pStyle w:val="ListBullet"/>
        <w:spacing w:after="120" w:line="247" w:lineRule="auto"/>
      </w:pPr>
      <w:r>
        <w:t>Served as the primary product contact for 15 TPAs and 1,220 clients, translating partner integration requirements into standards for the broader network and working with Aetna and CVS/Caremark.</w:t>
      </w:r>
    </w:p>
    <w:p w14:paraId="75278879" w14:textId="77777777" w:rsidR="00534A65" w:rsidRDefault="00534A65" w:rsidP="00534A65">
      <w:pPr>
        <w:pStyle w:val="ListBullet"/>
        <w:spacing w:after="120" w:line="247" w:lineRule="auto"/>
      </w:pPr>
      <w:r>
        <w:t>Led seven EDI analysts; translated requirements into specifications, authored trading partner guides and test cases, and partnered with data teams on SQL discrepancy reports to identify transaction failures before carrier delivery.</w:t>
      </w:r>
    </w:p>
    <w:p w14:paraId="08AB7901" w14:textId="77777777" w:rsidR="00534A65" w:rsidRDefault="00534A65" w:rsidP="00534A65">
      <w:pPr>
        <w:pStyle w:val="Heading1"/>
      </w:pPr>
      <w:r>
        <w:t>Additional Experience</w:t>
      </w:r>
    </w:p>
    <w:p w14:paraId="354DD62F" w14:textId="77777777" w:rsidR="00534A65" w:rsidRDefault="00534A65" w:rsidP="00534A65">
      <w:r>
        <w:t>Earlier roles | 2004–2018</w:t>
      </w:r>
    </w:p>
    <w:p w14:paraId="061E931B" w14:textId="46DC0000" w:rsidR="00534A65" w:rsidRDefault="00534A65" w:rsidP="00534A65">
      <w:r>
        <w:t xml:space="preserve">EDI analyst experience with Kaiser Permanente, Data Dimensions, WellCare </w:t>
      </w:r>
      <w:proofErr w:type="spellStart"/>
      <w:r>
        <w:t>HealthPlans</w:t>
      </w:r>
      <w:proofErr w:type="spellEnd"/>
      <w:r>
        <w:t xml:space="preserve">, and Universal HealthCare. Additional </w:t>
      </w:r>
      <w:r w:rsidR="00F3161C">
        <w:t xml:space="preserve">EDI </w:t>
      </w:r>
      <w:r>
        <w:t xml:space="preserve">experience with </w:t>
      </w:r>
      <w:proofErr w:type="spellStart"/>
      <w:r>
        <w:t>RipIt</w:t>
      </w:r>
      <w:proofErr w:type="spellEnd"/>
      <w:r>
        <w:t xml:space="preserve"> Sporting Goods, Pennsylvania Liquor Control Board, and </w:t>
      </w:r>
      <w:proofErr w:type="spellStart"/>
      <w:r>
        <w:t>CorpTen</w:t>
      </w:r>
      <w:proofErr w:type="spellEnd"/>
      <w:r>
        <w:t xml:space="preserve"> International.</w:t>
      </w:r>
    </w:p>
    <w:p w14:paraId="5DFE37F7" w14:textId="77777777" w:rsidR="00534A65" w:rsidRDefault="00534A65" w:rsidP="00534A65">
      <w:pPr>
        <w:pStyle w:val="Heading1"/>
      </w:pPr>
      <w:r>
        <w:t>Professional Development</w:t>
      </w:r>
    </w:p>
    <w:p w14:paraId="7CB5F1AB" w14:textId="77777777" w:rsidR="00534A65" w:rsidRDefault="00534A65" w:rsidP="00534A65">
      <w:r>
        <w:t>UCF Continuing Education | Project Management | 2009</w:t>
      </w:r>
    </w:p>
    <w:p w14:paraId="4F21E353" w14:textId="370F2E8D" w:rsidR="0070086C" w:rsidRPr="00534A65" w:rsidRDefault="0070086C" w:rsidP="00534A65"/>
    <w:sectPr w:rsidR="0070086C" w:rsidRPr="00534A65" w:rsidSect="00534A65">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90708EA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BB6B65"/>
    <w:multiLevelType w:val="hybridMultilevel"/>
    <w:tmpl w:val="7F6A9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C18195D"/>
    <w:multiLevelType w:val="hybridMultilevel"/>
    <w:tmpl w:val="5FDA9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D1215F"/>
    <w:multiLevelType w:val="hybridMultilevel"/>
    <w:tmpl w:val="EF481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144DE8"/>
    <w:multiLevelType w:val="hybridMultilevel"/>
    <w:tmpl w:val="28F47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E34953"/>
    <w:multiLevelType w:val="hybridMultilevel"/>
    <w:tmpl w:val="5C94F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515A39"/>
    <w:multiLevelType w:val="hybridMultilevel"/>
    <w:tmpl w:val="0DEA1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E30A1C"/>
    <w:multiLevelType w:val="hybridMultilevel"/>
    <w:tmpl w:val="F3943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AC7C84"/>
    <w:multiLevelType w:val="hybridMultilevel"/>
    <w:tmpl w:val="2DD83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9E3A48"/>
    <w:multiLevelType w:val="hybridMultilevel"/>
    <w:tmpl w:val="52502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934FE5"/>
    <w:multiLevelType w:val="multilevel"/>
    <w:tmpl w:val="7CBE0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E90002"/>
    <w:multiLevelType w:val="multilevel"/>
    <w:tmpl w:val="FF98053A"/>
    <w:lvl w:ilvl="0">
      <w:start w:val="1"/>
      <w:numFmt w:val="bullet"/>
      <w:lvlText w:val="•"/>
      <w:lvlJc w:val="left"/>
      <w:pPr>
        <w:ind w:left="360" w:hanging="20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124613022">
    <w:abstractNumId w:val="8"/>
  </w:num>
  <w:num w:numId="2" w16cid:durableId="656350286">
    <w:abstractNumId w:val="6"/>
  </w:num>
  <w:num w:numId="3" w16cid:durableId="1119881500">
    <w:abstractNumId w:val="5"/>
  </w:num>
  <w:num w:numId="4" w16cid:durableId="947735480">
    <w:abstractNumId w:val="4"/>
  </w:num>
  <w:num w:numId="5" w16cid:durableId="593169510">
    <w:abstractNumId w:val="7"/>
  </w:num>
  <w:num w:numId="6" w16cid:durableId="596057064">
    <w:abstractNumId w:val="3"/>
  </w:num>
  <w:num w:numId="7" w16cid:durableId="20862884">
    <w:abstractNumId w:val="2"/>
  </w:num>
  <w:num w:numId="8" w16cid:durableId="48846436">
    <w:abstractNumId w:val="1"/>
  </w:num>
  <w:num w:numId="9" w16cid:durableId="1834030242">
    <w:abstractNumId w:val="0"/>
  </w:num>
  <w:num w:numId="10" w16cid:durableId="1032457958">
    <w:abstractNumId w:val="15"/>
  </w:num>
  <w:num w:numId="11" w16cid:durableId="17587709">
    <w:abstractNumId w:val="10"/>
  </w:num>
  <w:num w:numId="12" w16cid:durableId="132597704">
    <w:abstractNumId w:val="9"/>
  </w:num>
  <w:num w:numId="13" w16cid:durableId="413667857">
    <w:abstractNumId w:val="16"/>
  </w:num>
  <w:num w:numId="14" w16cid:durableId="71900235">
    <w:abstractNumId w:val="18"/>
  </w:num>
  <w:num w:numId="15" w16cid:durableId="846214847">
    <w:abstractNumId w:val="11"/>
  </w:num>
  <w:num w:numId="16" w16cid:durableId="1479108560">
    <w:abstractNumId w:val="17"/>
  </w:num>
  <w:num w:numId="17" w16cid:durableId="1252813391">
    <w:abstractNumId w:val="13"/>
  </w:num>
  <w:num w:numId="18" w16cid:durableId="746418624">
    <w:abstractNumId w:val="14"/>
  </w:num>
  <w:num w:numId="19" w16cid:durableId="1464926588">
    <w:abstractNumId w:val="12"/>
  </w:num>
  <w:num w:numId="20" w16cid:durableId="361366833">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622"/>
    <w:rsid w:val="00034616"/>
    <w:rsid w:val="0006063C"/>
    <w:rsid w:val="00070B00"/>
    <w:rsid w:val="000A5407"/>
    <w:rsid w:val="00141D75"/>
    <w:rsid w:val="0015074B"/>
    <w:rsid w:val="00193450"/>
    <w:rsid w:val="001E0EC7"/>
    <w:rsid w:val="0029639D"/>
    <w:rsid w:val="002B23F2"/>
    <w:rsid w:val="002F5A2C"/>
    <w:rsid w:val="0030416E"/>
    <w:rsid w:val="00326F90"/>
    <w:rsid w:val="00371F1C"/>
    <w:rsid w:val="00412DE1"/>
    <w:rsid w:val="00435AFA"/>
    <w:rsid w:val="00471F86"/>
    <w:rsid w:val="00482C88"/>
    <w:rsid w:val="004852AF"/>
    <w:rsid w:val="004E1D0F"/>
    <w:rsid w:val="005172A2"/>
    <w:rsid w:val="00534A65"/>
    <w:rsid w:val="00545E01"/>
    <w:rsid w:val="005C277F"/>
    <w:rsid w:val="0060487E"/>
    <w:rsid w:val="00611738"/>
    <w:rsid w:val="006161EC"/>
    <w:rsid w:val="00625C36"/>
    <w:rsid w:val="006344CD"/>
    <w:rsid w:val="0065136D"/>
    <w:rsid w:val="00686043"/>
    <w:rsid w:val="006D6018"/>
    <w:rsid w:val="0070086C"/>
    <w:rsid w:val="007067C4"/>
    <w:rsid w:val="007A3FE5"/>
    <w:rsid w:val="008669EE"/>
    <w:rsid w:val="009319A9"/>
    <w:rsid w:val="00943F8C"/>
    <w:rsid w:val="009A5D13"/>
    <w:rsid w:val="009E0D37"/>
    <w:rsid w:val="00A05678"/>
    <w:rsid w:val="00A57A6E"/>
    <w:rsid w:val="00A655A3"/>
    <w:rsid w:val="00A700AB"/>
    <w:rsid w:val="00A73F76"/>
    <w:rsid w:val="00A85ADE"/>
    <w:rsid w:val="00AA0F0F"/>
    <w:rsid w:val="00AA1D8D"/>
    <w:rsid w:val="00AC1AFE"/>
    <w:rsid w:val="00AD27EC"/>
    <w:rsid w:val="00AE4866"/>
    <w:rsid w:val="00AF02D3"/>
    <w:rsid w:val="00B22D23"/>
    <w:rsid w:val="00B4117D"/>
    <w:rsid w:val="00B47730"/>
    <w:rsid w:val="00B55DCA"/>
    <w:rsid w:val="00B5757E"/>
    <w:rsid w:val="00BD37D1"/>
    <w:rsid w:val="00C0297B"/>
    <w:rsid w:val="00C42B13"/>
    <w:rsid w:val="00C83087"/>
    <w:rsid w:val="00CB0664"/>
    <w:rsid w:val="00CD69D4"/>
    <w:rsid w:val="00D349A7"/>
    <w:rsid w:val="00D774D7"/>
    <w:rsid w:val="00D82087"/>
    <w:rsid w:val="00D827E7"/>
    <w:rsid w:val="00D93A60"/>
    <w:rsid w:val="00DC0599"/>
    <w:rsid w:val="00DD51FA"/>
    <w:rsid w:val="00E1014D"/>
    <w:rsid w:val="00E427C2"/>
    <w:rsid w:val="00E71B5D"/>
    <w:rsid w:val="00EE065D"/>
    <w:rsid w:val="00F26629"/>
    <w:rsid w:val="00F3161C"/>
    <w:rsid w:val="00F3329A"/>
    <w:rsid w:val="00F34678"/>
    <w:rsid w:val="00F731F1"/>
    <w:rsid w:val="00F74610"/>
    <w:rsid w:val="00F92929"/>
    <w:rsid w:val="00FA04E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A2B094"/>
  <w14:defaultImageDpi w14:val="300"/>
  <w15:docId w15:val="{2F326D2D-4CD5-5444-BCB6-27B22DCCA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9319A9"/>
    <w:rPr>
      <w:color w:val="0000FF" w:themeColor="hyperlink"/>
      <w:u w:val="single"/>
    </w:rPr>
  </w:style>
  <w:style w:type="character" w:styleId="UnresolvedMention">
    <w:name w:val="Unresolved Mention"/>
    <w:basedOn w:val="DefaultParagraphFont"/>
    <w:uiPriority w:val="99"/>
    <w:semiHidden/>
    <w:unhideWhenUsed/>
    <w:rsid w:val="009319A9"/>
    <w:rPr>
      <w:color w:val="605E5C"/>
      <w:shd w:val="clear" w:color="auto" w:fill="E1DFDD"/>
    </w:rPr>
  </w:style>
  <w:style w:type="paragraph" w:styleId="NormalWeb">
    <w:name w:val="Normal (Web)"/>
    <w:basedOn w:val="Normal"/>
    <w:uiPriority w:val="99"/>
    <w:unhideWhenUsed/>
    <w:rsid w:val="0065136D"/>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435AF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7912670">
      <w:bodyDiv w:val="1"/>
      <w:marLeft w:val="0"/>
      <w:marRight w:val="0"/>
      <w:marTop w:val="0"/>
      <w:marBottom w:val="0"/>
      <w:divBdr>
        <w:top w:val="none" w:sz="0" w:space="0" w:color="auto"/>
        <w:left w:val="none" w:sz="0" w:space="0" w:color="auto"/>
        <w:bottom w:val="none" w:sz="0" w:space="0" w:color="auto"/>
        <w:right w:val="none" w:sz="0" w:space="0" w:color="auto"/>
      </w:divBdr>
    </w:div>
    <w:div w:id="1293251070">
      <w:bodyDiv w:val="1"/>
      <w:marLeft w:val="0"/>
      <w:marRight w:val="0"/>
      <w:marTop w:val="0"/>
      <w:marBottom w:val="0"/>
      <w:divBdr>
        <w:top w:val="none" w:sz="0" w:space="0" w:color="auto"/>
        <w:left w:val="none" w:sz="0" w:space="0" w:color="auto"/>
        <w:bottom w:val="none" w:sz="0" w:space="0" w:color="auto"/>
        <w:right w:val="none" w:sz="0" w:space="0" w:color="auto"/>
      </w:divBdr>
    </w:div>
    <w:div w:id="201287773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hiremrarnold.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2</Pages>
  <Words>600</Words>
  <Characters>3831</Characters>
  <Application>Microsoft Office Word</Application>
  <DocSecurity>0</DocSecurity>
  <Lines>69</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Arnold</dc:creator>
  <cp:keywords/>
  <dc:description/>
  <cp:lastModifiedBy>Andrew Arnold</cp:lastModifiedBy>
  <cp:revision>24</cp:revision>
  <dcterms:created xsi:type="dcterms:W3CDTF">2026-03-19T19:29:00Z</dcterms:created>
  <dcterms:modified xsi:type="dcterms:W3CDTF">2026-10-26T14:44:00Z</dcterms:modified>
  <cp:category/>
</cp:coreProperties>
</file>